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82" w:rsidRPr="00027782" w:rsidRDefault="00027782" w:rsidP="00027782">
      <w:pPr>
        <w:shd w:val="clear" w:color="auto" w:fill="FFFFFF"/>
        <w:spacing w:after="0" w:line="240" w:lineRule="auto"/>
        <w:ind w:left="18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</w:t>
      </w:r>
    </w:p>
    <w:p w:rsidR="006332EE" w:rsidRPr="002B13E4" w:rsidRDefault="00027782" w:rsidP="00027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027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Звіт</w:t>
      </w:r>
      <w:r w:rsidR="00815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директора  </w:t>
      </w:r>
      <w:r w:rsidR="00815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ЗЗСО «Зубильненська гімназія»</w:t>
      </w:r>
    </w:p>
    <w:p w:rsidR="006332EE" w:rsidRDefault="007153D1" w:rsidP="00027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Лісецького Руслана В</w:t>
      </w:r>
      <w:r w:rsidR="006332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ікторовича</w:t>
      </w:r>
    </w:p>
    <w:p w:rsidR="006332EE" w:rsidRDefault="008150AB" w:rsidP="00027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Затурцівської сільської ради </w:t>
      </w:r>
    </w:p>
    <w:p w:rsidR="008150AB" w:rsidRDefault="008150AB" w:rsidP="00027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Володимирського району Волинської </w:t>
      </w:r>
      <w:r w:rsidR="00027782" w:rsidRPr="00027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області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про свою діяльність на посаді протягом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2022-2023 навчального року.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Шановні присутні! Закінчився навчальний рік і тому ми зібралися сьогодні, щоб зробити певні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підсумки роботи колективу 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оцінити діяльність директора на посаді протягом 2022/2023 навчального року.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країна переживає зараз дуже складні часи. В умовах введення в Україні воєнного стану, викликаного збройною агресією росії,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наказу МОН України від 23.03.2005 №178 “Про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громадськістю” у травні-червні кожен керівник навчального закладу щороку звітує про свою діяльність на загальних зборах педагогічного колективу, ба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тьківського комітету, ради 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громадськості.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своїй роботі протягом звітного періоду я ке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рувався Статутом </w:t>
      </w:r>
      <w:r w:rsidR="00815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Зубильненської 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правилами внутрішнього трудового розпорядку, посадо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вими обов’язками директора 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027782" w:rsidRPr="009A2F48" w:rsidRDefault="008150AB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Загальна інформація 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гімназію</w:t>
      </w:r>
    </w:p>
    <w:p w:rsidR="00027782" w:rsidRPr="008150AB" w:rsidRDefault="008150AB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Зубильненська гімназія</w:t>
      </w:r>
      <w:r w:rsidR="00027782"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— заклад загальної середньої освіти, який знаходиться в комунальні</w:t>
      </w:r>
      <w:r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й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Затурцівської сільської</w:t>
      </w:r>
      <w:r w:rsidR="00027782"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Володимирського району Волинської області.</w:t>
      </w:r>
    </w:p>
    <w:p w:rsidR="00027782" w:rsidRPr="00F122F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Освітній процес у 2022-2023 навчальному році організовано відповідно до освітньої програми на 2022/ 2023 н.р. Заклад освіти здійснював свою діяльність відпові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дно до Статуту.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початок 2022-2023 навчальн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ого року в 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гімназії 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було 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8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клас</w:t>
      </w:r>
      <w:r w:rsidR="008150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з них 1-4 класів – 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3 (16 уч.)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5-9 -х класів – 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5 (35 уч.)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Р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азом станом на 5 серпня – 51 учень.</w:t>
      </w:r>
    </w:p>
    <w:p w:rsidR="00F122F8" w:rsidRDefault="00027782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 метою створення належних умов на</w:t>
      </w:r>
      <w:r w:rsid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вчання та виховання учнів: </w:t>
      </w:r>
    </w:p>
    <w:p w:rsidR="00027782" w:rsidRPr="00F122F8" w:rsidRDefault="00F122F8" w:rsidP="00F122F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гімназія</w:t>
      </w:r>
      <w:r w:rsidR="00027782" w:rsidRPr="00F12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100% забезпечений педагогічними кадрами та обслуговуючим персоналом;</w:t>
      </w:r>
    </w:p>
    <w:p w:rsidR="00027782" w:rsidRPr="00027782" w:rsidRDefault="00F122F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розроблено єд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иний режим роботи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027782" w:rsidRPr="00F122F8" w:rsidRDefault="00F122F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</w:t>
      </w:r>
      <w:r w:rsidR="00027782" w:rsidRPr="00A85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27782" w:rsidRPr="00A85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складено розклад уроків, графік чергування вчителів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 та їдальні.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Однією з важливих умов для освітнього процесу є безпечне та комфортне освітнє середовище. Освітнє середовище закладу є безпечним та комфортним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для учасників освітнього процесу. Ми постійно працюємо над його оновленням та покращенням.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навчальних приміщеннях закладу на початок навчального року здійснено ремонт. Кімнати оснащено меблями, в тому числі, в початковій школі, одномісними партами, комп’ютерною технікою – ноутбуком для вчителя, кольоровим прин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тером та 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проекторами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</w:t>
      </w:r>
      <w:r w:rsid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ридбано дидактичн</w:t>
      </w:r>
      <w:r w:rsid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матеріали для 1-4 класів.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прибирання забезпечує чистоту та охайність місць спільного користування, коридорів та навчальних приміщень, спортивної зали.</w:t>
      </w:r>
    </w:p>
    <w:p w:rsidR="00027782" w:rsidRPr="00027782" w:rsidRDefault="00F122F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 гімназії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дотримується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провітрювання, є графік провітрювання.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Утримання туалетних кімнат відповідає санітарним умовам.</w:t>
      </w:r>
    </w:p>
    <w:p w:rsidR="00027782" w:rsidRPr="00027782" w:rsidRDefault="00F122F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Заклад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підключений до високошвидкіс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ного інтернету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що значно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покращує освітній процес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дозволяє використовувати всі можливості глобальної мережі Інтернет. З розвитком глобальної ме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режі Інтернет </w:t>
      </w:r>
      <w:r w:rsidR="006332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гімназія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отримала необмежені можливості представити себе, свій колектив та його досягнення далеко за межами свого регіону. Одночасно з’явилася можливість отримувати додаткову інформацію про навчал</w:t>
      </w:r>
      <w:r w:rsidR="00E21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ьні заклади України 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переймати їх досвід для покращення якості освітніх послуг. Інтернет дозволив вести спілкування між колегами-педагогами на сторінках веб-ресурсів, обмінюватися своїми надбаннями, вирішувати наболілі проблеми, тощо</w:t>
      </w:r>
      <w:r w:rsidR="00E21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Мережа Інтернет є доступною  в усіх кабінетах </w:t>
      </w:r>
      <w:r w:rsidR="00E21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та взаємооцінювання, дотримання основних принципів НУШ: дитиноцентризму, педагогіки партнерства, інтеграції предметів. У зв’язку із запровадженням ка</w:t>
      </w:r>
      <w:r w:rsidR="00A837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рантинних обмежень та в</w:t>
      </w:r>
      <w:r w:rsidR="00A837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оєнним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станом в країні цей навчальний рік був особливим і в організації і проведенні освітнього процесу. Навчання проходило як очно так і з використанням дистанційних форм. Слід відзначити роботу педагогічного колективу в умовах дистанційного навчання.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Адміністрація та вчителі обрали платформи, з якими зручно і якісно проводити дистанційне навчання: робота безкоштовного веб-сервісу Google Classroom;  проведення онлайн уроків за допомогою сервісу Google meet відповідно до розкладу;  спілкування в групах у Viber.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Зв'язок з учнями та їх батьками забезпечено на 100%. На кінець 2022/2023 навчальн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ого року в закладі навчалося 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49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уч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нів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За результатами річного оцінювання слід зазначити, що високий ріве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нь навчальних досягнень мають 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6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учнів (1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%), достатній – 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20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учнів (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0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%), середній – 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1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8 учнів (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38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%), початковий – 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учні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r w:rsidR="00E211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1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0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%). В цілому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якісний показник по гімназії становить 52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%, </w:t>
      </w:r>
      <w:r w:rsidR="001D22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що на 3 % більше у порівнянні з 2021-2022 н.р.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Простежується тенденція щодо зростання кількості учнів з достатнім рівнем навчальних досягнень, тому в наступному навчальному році необхідно звернути увагу на роботу з учнями, які мають достатній рівень знань, розвивати їх потенціал.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Кадрове забезпечення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Hlk106788779"/>
      <w:r w:rsidRPr="00A23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 2022-2023 навча</w:t>
      </w:r>
      <w:r w:rsidR="00633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льному році в </w:t>
      </w:r>
      <w:r w:rsidR="00633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гімназії</w:t>
      </w:r>
      <w:r w:rsidR="001D22CC" w:rsidRPr="00A23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працювало </w:t>
      </w:r>
      <w:r w:rsidR="001D22CC" w:rsidRPr="00A23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="006332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Pr="00A23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педагогічних працівників, у тому</w:t>
      </w:r>
      <w:r w:rsidR="00A23760" w:rsidRPr="00A23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1 сумісник та 7 осіб обслуговуючого персоналу.</w:t>
      </w:r>
      <w:r w:rsidRPr="00027782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  <w:bdr w:val="none" w:sz="0" w:space="0" w:color="auto" w:frame="1"/>
        </w:rPr>
        <w:t xml:space="preserve"> </w:t>
      </w:r>
      <w:bookmarkEnd w:id="0"/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Педагогічні працівники мають:</w:t>
      </w:r>
    </w:p>
    <w:p w:rsidR="00A23760" w:rsidRDefault="00027782" w:rsidP="00A23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кваліфікаційні категорії: </w:t>
      </w:r>
    </w:p>
    <w:p w:rsidR="00A23760" w:rsidRPr="00A23760" w:rsidRDefault="00027782" w:rsidP="00A2376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«</w:t>
      </w:r>
      <w:r w:rsidR="002B13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спеціаліст вищої категорії» - </w:t>
      </w:r>
      <w:r w:rsidR="002B13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10</w:t>
      </w: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; </w:t>
      </w:r>
    </w:p>
    <w:p w:rsidR="00A23760" w:rsidRPr="00A23760" w:rsidRDefault="00027782" w:rsidP="00A2376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«спеціаліст І кате</w:t>
      </w:r>
      <w:r w:rsid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горії»- 2</w:t>
      </w: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; </w:t>
      </w:r>
    </w:p>
    <w:p w:rsidR="00A23760" w:rsidRPr="00A23760" w:rsidRDefault="00027782" w:rsidP="00A2376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«спеціаліст </w:t>
      </w: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II</w:t>
      </w:r>
      <w:r w:rsidR="002B13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категорії» - </w:t>
      </w:r>
      <w:r w:rsidR="002B13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0</w:t>
      </w: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027782" w:rsidRPr="00A23760" w:rsidRDefault="00027782" w:rsidP="00A2376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«спеціаліст»</w:t>
      </w:r>
      <w:r w:rsid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="006332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A237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27782" w:rsidRPr="00A23760" w:rsidRDefault="00A23760" w:rsidP="00A23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едагогічні званн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я:</w:t>
      </w:r>
    </w:p>
    <w:p w:rsidR="00027782" w:rsidRDefault="00A23760" w:rsidP="00A23760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«старший учитель»-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1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A23760" w:rsidRDefault="00A23760" w:rsidP="00A2376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 2022-2023 році проатестовано одного педагога на підтвердження категорії «спеціаліст вищої категорії». У третьої частини педагогічних працівників стаж до 10 років. Середній вік педагогів 38 років.</w:t>
      </w:r>
    </w:p>
    <w:p w:rsidR="00A23760" w:rsidRDefault="00A23760" w:rsidP="00A2376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Середнє тижневе навантаження – 16 годин, з неповним навантаженням – 7 </w:t>
      </w:r>
      <w:r w:rsidR="00C05D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осіб.</w:t>
      </w:r>
    </w:p>
    <w:p w:rsidR="00C05DE3" w:rsidRDefault="00C05DE3" w:rsidP="00A2376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Аналіз якісного складу та освітнього рівня педагогічних працівників закладу дозволяють зробити висновок про можливість проведення освітнього процесу на достатньо високому рівні.</w:t>
      </w:r>
    </w:p>
    <w:p w:rsidR="00027782" w:rsidRDefault="00027782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 навчальний рік звільнень педагогічних працівників не було.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Протягом 2022-2023</w:t>
      </w:r>
      <w:r w:rsid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н. р, були створені необхідні умови</w:t>
      </w:r>
      <w:r w:rsidRPr="00027782">
        <w:rPr>
          <w:rFonts w:ascii="Calibri" w:eastAsia="Times New Roman" w:hAnsi="Calibri" w:cs="Arial"/>
          <w:color w:val="333333"/>
          <w:bdr w:val="none" w:sz="0" w:space="0" w:color="auto" w:frame="1"/>
        </w:rPr>
        <w:t> 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для підвищення теоретичного професійного рівня вчителів. Відповідно до накопичувальної системи всі педагоги пройшли курси в онлайм режимі.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/>
        </w:rPr>
      </w:pPr>
      <w:r w:rsidRPr="009A2F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 Методична робота</w:t>
      </w:r>
    </w:p>
    <w:p w:rsidR="00574614" w:rsidRDefault="00027782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 до річного плану роботи закладу у 202</w:t>
      </w:r>
      <w:r w:rsidRPr="00027782">
        <w:rPr>
          <w:rFonts w:ascii="Calibri" w:eastAsia="Times New Roman" w:hAnsi="Calibri" w:cs="Arial"/>
          <w:color w:val="000000"/>
          <w:sz w:val="28"/>
          <w:szCs w:val="28"/>
          <w:bdr w:val="none" w:sz="0" w:space="0" w:color="auto" w:frame="1"/>
        </w:rPr>
        <w:t>2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-202</w:t>
      </w:r>
      <w:r w:rsidRPr="00027782">
        <w:rPr>
          <w:rFonts w:ascii="Calibri" w:eastAsia="Times New Roman" w:hAnsi="Calibri" w:cs="Arial"/>
          <w:color w:val="000000"/>
          <w:sz w:val="28"/>
          <w:szCs w:val="28"/>
          <w:bdr w:val="none" w:sz="0" w:space="0" w:color="auto" w:frame="1"/>
        </w:rPr>
        <w:t>3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н.р. педагогічний колектив працював згідно до вимог статей Конституції України, Законів України "Про освіту", "Про повну загальну середню освіту", Указів Президента України "Про заходи щодо забезпечення пріоритетного розвитку освіти в Україні", "Про Національну доктрину розвитку освіти", спрямованих на подальший розвиток освіти, створення умов для забезпечення рівного доступу до якісної освіти. </w:t>
      </w:r>
      <w:r w:rsidR="00C05D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 метою підвищення ефективності організації освіт</w:t>
      </w:r>
      <w:r w:rsidR="005746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нього процесу педагогічний колектив нашої гімназії працював над реалізацією науково-методичної проблеми «Формування інноваційного освітнього середовища на основі педагогіки партнерства  в умовах реалізації  компетентнісного підходу та принципу дитиноцентризму». </w:t>
      </w:r>
    </w:p>
    <w:p w:rsidR="00574614" w:rsidRDefault="00574614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навчальному закладі розроблена модель діяльності методичної служби, спланована структура методичної роботи.</w:t>
      </w:r>
    </w:p>
    <w:p w:rsidR="00574614" w:rsidRDefault="00574614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Координацією роботи методичних об</w:t>
      </w:r>
      <w:r w:rsidRPr="005746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єднань, творчих груп здійснював методичний кабінет закладу як осередок методичної та інноваційної діяльності (заступник директора  з НВР Новосад М.М.)</w:t>
      </w:r>
    </w:p>
    <w:p w:rsidR="00574614" w:rsidRPr="00574614" w:rsidRDefault="00574614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Важливою ділянкою інноваційної роботи було проведення психолого-педагогічних семінарів, семінарів-практикумів та майстер-класів, тренінгів, які є формою підвищення передового перегогічного досвіду. На підвищення професійної майстерності педагогів, стимулювання їхньої самоосвітньої діяльності спрацьовувала і низка інших заходів: наради педагогічного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колективу, інструктивно-методичні наради, консультації для вчителів предметників.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За 2022-</w:t>
      </w:r>
      <w:r w:rsid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20</w:t>
      </w:r>
      <w:r w:rsidR="00574614"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23 н.р</w:t>
      </w:r>
      <w:r w:rsid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відбулося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8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засідань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методичної ради.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</w:t>
      </w:r>
      <w:r w:rsidRPr="005746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Метою    роботи    ради протягом навчального року було безперервне вдосконалення рівня педагогічної майстерності, ерудиції та компетентності вчителів у процесі викладання предметів.             Розглядались наступні питання: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Аналіз методичної роботи за минулий навчальний рік. Структура та напрямки методичної роботи у новому році. Обговорення та затвердження плану роботи на 2022-2023 н.р.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Про ознайомлення з рекомендаціями Міністерства освіти і науки України щодо викладання предметів; забезпечення навчальними програмами, підручниками.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Про огляд нормативних документів, новинок психолого-педагогічної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літератури.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Визначення змісту, форми і методів підвищення кваліфікації педагогів у</w:t>
      </w:r>
      <w:r w:rsidR="00472A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2022– 2023 навчальному році.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Ознайомлення з особливостями планування роботи вчителя у контексті НУШ.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 - Управління процесом вдосконалення професійної компетентності педагога: - самоаналіз та аналіз відвіданих уроків «Ефективність уроку – результат організації діяльності учнів. Аналіз особливостей сучасного уроку».</w:t>
      </w:r>
    </w:p>
    <w:p w:rsidR="00027782" w:rsidRPr="00472A66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 - Про особливості організації освітнього процесу в умовах </w:t>
      </w:r>
      <w:r w:rsid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воєн</w:t>
      </w:r>
      <w:r w:rsidR="000C33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ного </w:t>
      </w:r>
      <w:r w:rsidR="00472A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стану.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2B1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 Навчальна діяльність учнів</w:t>
      </w:r>
    </w:p>
    <w:p w:rsidR="00027782" w:rsidRPr="002B13E4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Повністю вдалося розв'язати питання охоплення н</w:t>
      </w:r>
      <w:r w:rsidR="00472A66"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авчанням дітей мікрорайону 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здобуття ними повної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базової</w:t>
      </w:r>
      <w:r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загальної середньої освіти. </w:t>
      </w:r>
      <w:r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Всі діти шк</w:t>
      </w:r>
      <w:r w:rsidR="00472A66"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ільного віку в мікрорайоні 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охоплені навчанням.</w:t>
      </w:r>
    </w:p>
    <w:p w:rsidR="00027782" w:rsidRPr="00472A66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Оцінювання навчальної д</w:t>
      </w:r>
      <w:r w:rsidR="00472A66"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іяльності учнів за </w:t>
      </w:r>
      <w:r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 здійснювалося відповідно до Методичних рекомендацій щодо окремих питань завершення 2022-2023 н.р., затвердженими наказом МОН України від 01 квітня 2022 р. № 290 “Про затвердження методичних рекомендацій щодо окремих питань завершення 2021-2022 навчального року”.По завершенню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2022-2023 н.р. учні 1- 9 класів переведені до наступного класу. </w:t>
      </w:r>
    </w:p>
    <w:p w:rsidR="00027782" w:rsidRPr="00027782" w:rsidRDefault="00472A66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Значна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увага приділялася роботі з обдарованими дітьми.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рамках реалізації комплексної програми розвитку осв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ітніх галузей у 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2022-2023 н.р.: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Постійно поповнювався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інформаційний банк даних «Обдарованість».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Забезпечено участь школярів у І етапі Всеукраїнських олімпіад з базових дисциплін.</w:t>
      </w:r>
    </w:p>
    <w:p w:rsidR="00027782" w:rsidRPr="00027782" w:rsidRDefault="00472A66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Учні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залучалися до участі у різноманітних конкурсах.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Проте у цьому навчальному році 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школярі не взяли участь у другому етапі Всеукраїнських олімпіад,  у зв</w:t>
      </w:r>
      <w:r w:rsidR="00472A66" w:rsidRP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язку з введенням воєнного стану</w:t>
      </w:r>
      <w:r w:rsid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Україні та дистанційним  навчанням.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Державна підсумкова атестація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 2022-2023 н.р.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“Про внесення змін до деяких законодавчих актів України в сфері освіти”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24 березня 2022 року№2157 І-Х; наказ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МОН України</w:t>
      </w:r>
      <w:r w:rsidRP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“Про звільнення від державної підсумкової атестації учнів, які завершують здобуття початкової та базової з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агальної середньої освіти у 202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-202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навчальному році”</w:t>
      </w:r>
      <w:r w:rsidRP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).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відповідній графі додатку про освіту робиться запис “ звільнений(а)”.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Виховна та позакласна робота</w:t>
      </w:r>
    </w:p>
    <w:p w:rsidR="00027782" w:rsidRPr="002B13E4" w:rsidRDefault="002B13E4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Педагоги гімназії</w:t>
      </w:r>
      <w:r w:rsidR="00027782" w:rsidRPr="009A2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</w:t>
      </w:r>
      <w:r w:rsidR="00027782"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Тому пріоритетними питаннями</w:t>
      </w:r>
      <w:r w:rsidR="00FA4416"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виховній роботі </w:t>
      </w:r>
      <w:r w:rsid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="00027782" w:rsidRPr="002B13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027782" w:rsidRPr="00FA4416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Уся виховна ро</w:t>
      </w:r>
      <w:r w:rsid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бота у </w:t>
      </w:r>
      <w:r w:rsidR="00FA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гімназії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202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 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391152" w:rsidRPr="00391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н.р. була спрямована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  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виконання річного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плану. Педагогам рекоменд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увалося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організовувати освітній процес з урахуванням воєнної ситуації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 умовах воєнного стану освітні, навчальні програми т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 навчальний план рекомендувалося</w:t>
      </w:r>
      <w:r w:rsidRP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виконувати, ущільнюючи навчальний матеріал, організовуючи самостійну навчальну діяльність учнів, додаткові консультації з використанням технологій дистанційного навчання.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 визначено </w:t>
      </w:r>
      <w:hyperlink r:id="rId8" w:tgtFrame="_blank" w:history="1">
        <w:r w:rsidRPr="00027782">
          <w:rPr>
            <w:rFonts w:ascii="Times New Roman" w:eastAsia="Times New Roman" w:hAnsi="Times New Roman" w:cs="Times New Roman"/>
            <w:color w:val="25669C"/>
            <w:sz w:val="28"/>
          </w:rPr>
          <w:t>наказом МОН від 01.04.2022 року №290 “Про затвердження методичних рекомендацій щодо окремих питань завершення 2022/2023 навчального року”</w:t>
        </w:r>
      </w:hyperlink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Окрім здійснення навчального процесу, постійної уваги потребує й психологічна підтримка дітей, тому перевантажувати дітей у таких умовах неправильно.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Планування виховного пр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оцесу учнів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змісту, форми роботи, засобів педагогічного впливу, прийомів залучення учнів до діяльності і спілкування були визначені завданнями Програми «Основні орієнтири виховання учнів 1-9 класів загальноосвітніх навчальних закладів»,  та низкою нормативно-правових актів, зокрема: загальною декларація прав людини; декларацією прав дитини; конвенцією про права дитини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,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всесвітньою декларацією про забезпечення виживання, захисту і розвитку дітей; Конституцією України, Законами України:     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  Виховання – багатогранний і складний процес, значення якого неможливо переоцінити. Він передбачає формування у дитини єдиної системи цінностей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і соціальних компетенцій. А це і ставлення до себе і своїх батьків, відношення до природи, суспільства, своєї країни тощо. Проблемним питанням, над яким я працюю є: виховання в учнів здорового способу життя, розвиток і збереження народних традицій, збе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реження чистоти та порядку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закладу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села, регіону.  Метою виховно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ї роботи у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 є формування громадянина України – носія цінностей та загальнолюдських надбань. Головним завданням є національно-патріотичне виховання молоді на засадах загальнолюдських, полікультурних, громадянських цінностей. Пріоритетними напрямками є формування гармонійно розвиненої   і національно свідомої особистості, здатної до саморозвитку, наділеної глибокою громадянською відповідальністю, високими духовними якостями, родинними і патріотичними почуттями. 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Виховна  робота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  </w:t>
      </w:r>
      <w:r w:rsidR="00FA44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передбачала реалізацію наступних завдань: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  Формування в учнів правової свідомості, виховання громадської відповідальності, культури поведінки та свідомої дисципліни.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Виховання відповідального ставлення до навчання та до праці, розширення кругозору й підготовка до свідомого вибору професії.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Формування в учнів естетичної культури, розвиток умінь створювати прекрасне навколо себе, розвиток художніх здібностей і талантів дітей.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Виховання в учнів політичної свідомості, розвиток суспільної активності, формування основ громадянського світогляду.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 Для</w:t>
      </w:r>
      <w:r w:rsid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реалізації цих завдань в </w:t>
      </w:r>
      <w:r w:rsid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був розроблений план виховної роботи, що охопив усі напрямки виховання.  Було систематизовано організацію та участь у к</w:t>
      </w:r>
      <w:r w:rsid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алендарних, традиційних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святах, заходи, конкурси, щодо зміцнення моральності та утвердження  здорового способу життя.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Всебічний розвиток людини, що є головною метою виховання, охоплює розумове, моральне, трудове, естетичне й фізичне виховання в їх нерозривному зв’язку, взаємозалежності та взаємозумовленості. Кожен з цих напрямків має свій зміст і завдання:</w:t>
      </w:r>
    </w:p>
    <w:p w:rsidR="00027782" w:rsidRPr="00027782" w:rsidRDefault="00027782" w:rsidP="00027782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Озброєння учнів знаннями основ наук; формування наукового світогляду; оволодіння основними розумовими операціями; вироблення вмінь і навичок культури розумової праці.</w:t>
      </w:r>
    </w:p>
    <w:p w:rsidR="00027782" w:rsidRPr="00027782" w:rsidRDefault="00027782" w:rsidP="00027782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Формування в учнів моральних понять, поглядів і переконань; виховання моральних почуттів; вироблення навичок і звичок моральної поведінки.</w:t>
      </w:r>
    </w:p>
    <w:p w:rsidR="00027782" w:rsidRPr="00027782" w:rsidRDefault="00027782" w:rsidP="00027782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Психологічне підготовка особистості до праці; практична підготовка до праці до свідомого вибору професії.</w:t>
      </w:r>
    </w:p>
    <w:p w:rsidR="00027782" w:rsidRPr="00027782" w:rsidRDefault="00027782" w:rsidP="00027782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Формування естетичних понять, поглядів і переконань; виховання естетичних почуттів, потреби і здатності створювати прекрасне в житті та мистецтві.</w:t>
      </w:r>
    </w:p>
    <w:p w:rsidR="00027782" w:rsidRPr="00027782" w:rsidRDefault="00027782" w:rsidP="00027782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Виховання здорової зміни, бажання спілкуватися про своє здоровя, постійно займатися фізичною культурою і спортом. Підготовка до</w:t>
      </w:r>
      <w:r w:rsidR="00DF5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захисту Батьківщини, оволодіння для цього </w:t>
      </w:r>
      <w:r w:rsid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прикладними видами спорту.</w:t>
      </w:r>
      <w:r w:rsid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Підготовка до фізичної праці, виховання працездатності.</w:t>
      </w:r>
    </w:p>
    <w:p w:rsidR="00027782" w:rsidRDefault="00027782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Формами організації виховної діяль</w:t>
      </w:r>
      <w:r w:rsid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ності за  2022/2023н.р. у </w:t>
      </w:r>
      <w:r w:rsid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були:</w:t>
      </w:r>
    </w:p>
    <w:p w:rsidR="000A28D8" w:rsidRPr="000A28D8" w:rsidRDefault="000A28D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lastRenderedPageBreak/>
        <w:t>традиційні українські свята; святкування міжнародних днів; професійні свята; державні, національно-патріотичні свята; конкурси-виставки; заходи з вшанування пам</w:t>
      </w:r>
      <w:r w:rsidRPr="000A28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яті воїнів, цікаві пізнавальні екскурсії, благодійні акції, тематичні свята; змагання з різних видів спорту; участь у різноманітних конкурсах.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Виховна робота була спрямована на виконання індивідуального плану  під час воєнного стану  та календарного плану роботи. Було доопрацьовано систему заходів для дистанційної співпраці з батьками, учнями, методичної роботи та самоосвіти.</w:t>
      </w:r>
    </w:p>
    <w:p w:rsidR="00027782" w:rsidRPr="00F77CBE" w:rsidRDefault="009A2F4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="00027782"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Соціальний захист</w:t>
      </w:r>
      <w:r w:rsidR="00F7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харчування у гімназії</w:t>
      </w:r>
    </w:p>
    <w:p w:rsidR="00027782" w:rsidRPr="00682C0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682C0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Основн</w:t>
      </w:r>
      <w:r w:rsidR="000A28D8" w:rsidRPr="00682C0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ою метою роботи </w:t>
      </w:r>
      <w:r w:rsidR="000A28D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педагогів гімназії </w:t>
      </w:r>
      <w:r w:rsidRPr="00682C0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є створення сприятливих умов для особистісного розвитку дитини (фізичного, соціального, духовно - морал</w:t>
      </w:r>
      <w:r w:rsidR="000A28D8" w:rsidRPr="00682C0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ьного, інтелектуального), нада</w:t>
      </w:r>
      <w:r w:rsidR="000A28D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ння</w:t>
      </w:r>
      <w:r w:rsidRPr="00682C0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їй комплексної соціально - психолого-педагогічної допомоги у саморозвитку та самореалізації в процесі соціалізації, а також захист прав дитини (соціальний, психолого-педагогічний та моральний) у її життєвому просторі.</w:t>
      </w:r>
    </w:p>
    <w:p w:rsidR="00027782" w:rsidRDefault="00027782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2778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>На початку навчального року, протягом вересня, було складено соціальні паспорти класів  і на їх основі с</w:t>
      </w:r>
      <w:r w:rsidR="00A338B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кладено соціальний паспорт </w:t>
      </w:r>
      <w:r w:rsidR="00A338B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338B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A338BA" w:rsidRPr="00A854CB" w:rsidRDefault="00A338BA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Згідно соціального паспорту кількість категорійних учнів становить у 2022-2023 році </w:t>
      </w:r>
      <w:r w:rsidR="00A854CB" w:rsidRPr="00A854C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13 </w:t>
      </w:r>
      <w:r w:rsidR="00A854C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учнів (26 %).</w:t>
      </w:r>
    </w:p>
    <w:p w:rsidR="00D73FA0" w:rsidRDefault="00D73FA0" w:rsidP="00D7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рішенні Затурцівської сільської </w:t>
      </w:r>
      <w:r w:rsidR="00027782" w:rsidRPr="00A85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ради «Про організацію безкоштовного харчування дітей пільгових категорій у загальноосвітніх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навчальних закладах», було організовано</w:t>
      </w:r>
      <w:r w:rsidR="00027782" w:rsidRPr="00A85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безкоштовне харчування для таких пільгових категорій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 Зокрема:</w:t>
      </w:r>
      <w:r w:rsidR="00027782" w:rsidRPr="00A85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854C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дітей з малозабезпечених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сімей –4; дітей з обмеженими можливостями – 1; діти воїнів АТО– 4</w:t>
      </w:r>
      <w:r w:rsidRPr="00A854C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; діти учасник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ів бойових дій – 3;  діти -сироти – 1</w:t>
      </w:r>
      <w:r w:rsidRPr="00A854C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D73FA0" w:rsidRDefault="00D73FA0" w:rsidP="00D7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Загалом гарячим харчуванням було охоплено 40 учнів (80%).</w:t>
      </w:r>
    </w:p>
    <w:p w:rsidR="00D73FA0" w:rsidRPr="00A854CB" w:rsidRDefault="00D73FA0" w:rsidP="00D73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Проведено моніторингове дослідження якості організації харчування та обслуговування учнів в їдальні, результати якого свідчать про те, що в цілому організація харчування та обслуговування учнів в гімназії є задовільною.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>Велика увага приділяється організації профілактичної роботи з попередження девіантної поведінки. Протягом року обстежено житлово-побутові умови учнів схильних до девіантної поведінки. Проведено профілактичні бесіди як з учнями так і з їхніми батьками.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>Ведеться систематичний контроль за відвідуванням учнями навчального закладу та по</w:t>
      </w:r>
      <w:r w:rsidR="00F77CBE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дання інформації директору </w:t>
      </w:r>
      <w:r w:rsidR="00F77CBE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</w:rPr>
        <w:t>. У кожному класі ведеться журнал обліку відвідування учнями занять, у яких класні керівники позначають причину відсутності учнів та підтверджують довідками відсутність учнів на уроках.</w:t>
      </w:r>
    </w:p>
    <w:p w:rsidR="00027782" w:rsidRPr="009A2F4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A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Співпраця з батьками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Виховання учня у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 є 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соціальним замовником 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тому беруть активну участь у освітньому процесі. Вони є учасниками позакласних заходів, пов’язаних зі світом захоплень, родинними святами.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Класні керівники тісно співпрацюють з сім'ями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027782" w:rsidRPr="009A2F48" w:rsidRDefault="009A2F4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="00027782"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Збереження і зміцнення здоров'я учнів та працівників</w:t>
      </w:r>
    </w:p>
    <w:p w:rsidR="00027782" w:rsidRPr="00027782" w:rsidRDefault="00F77CBE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Медичне обслуговування 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гімназії 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організовано відповідно до нормативно-правової бази.</w:t>
      </w:r>
    </w:p>
    <w:p w:rsidR="00027782" w:rsidRPr="00F77CBE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Щорічно діти проходять медичне обстеження.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до цих 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списків видається наказ по 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Працівники гімназії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щорічно проходять медичний огляд до початку нового навчального року. Кухар проходить медогляд 2 рази на рік. На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проходження медичного огляду кожному працівнику виділяється 2 дні. Проходження медогляду фіксується у медичних книжках відповідного зразка,які зберігаються у </w:t>
      </w:r>
      <w:r w:rsidR="00F77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директора гімназії.</w:t>
      </w:r>
    </w:p>
    <w:p w:rsidR="00027782" w:rsidRPr="009A2F48" w:rsidRDefault="009A2F4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="00027782"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Стан охорони праці та безпеки життєдіяльності</w:t>
      </w:r>
    </w:p>
    <w:p w:rsidR="00027782" w:rsidRPr="00A46EDC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в діяльності педколективу як одне з пріоритетних завдань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 й інших численних нормативних актів</w:t>
      </w:r>
      <w:r w:rsidR="00F77CBE" w:rsidRP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які регламентують роботу</w:t>
      </w:r>
      <w:r w:rsidR="00F77C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гімназії</w:t>
      </w:r>
      <w:r w:rsidRPr="009A2F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 цих питань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  <w:r w:rsidRP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Стан роботи з охорони праці, техніки безпеки, </w:t>
      </w:r>
      <w:r w:rsidR="00F77CBE" w:rsidRP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виробничої санітарії під час </w:t>
      </w:r>
      <w:r w:rsidR="00F77C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освітнього процесу в гімназії </w:t>
      </w:r>
      <w:r w:rsidRP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знаходиться під щоденним контролем адміністрації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27782" w:rsidRPr="00A46EDC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Відповідальна за організацію роботи з охорони праці та безпе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ки життєдіяльності – заступник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директора з навчально-виховної роботи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Новосад М.М.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спортивними змаганнями.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Є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наявності необхідні журнали з реєстрації всіх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ості. Також у приміщеннях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розміщено кілька стендів по безпечній поведінці. Питання охорони праці та попередження травматизму неодноразово обговорювалися на нарадах при директорові.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Разом з тим залишаються високими показники трав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матизму дітей в побуті. В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розроблено низку заходів щодо попередження травматизму учнів, проведена відповідна робота з учителями. Причини виникнення травм з’ясовуються, аналізуються, відповідно до цього складаються акти та проводяться профілактичні заходи.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Питання з безпеки життєдіяльності учнів під час літніх канікул, у побуті й громадських місцях, на вулиці обговорювалися на класних годинах в останній тиждень навчального року.</w:t>
      </w:r>
    </w:p>
    <w:p w:rsidR="00027782" w:rsidRPr="00A46EDC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Станом на верес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ень кожного року всі учні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проходять медичний огляд лікарями-фахівцями із лабораторними дослідженнями, що підтверджується медичним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 довідками. Щомісячно учні 1-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9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класів проходять перевірку на педикульоз.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Постійно здійснюється контроль роботи систем забезпечен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ня життєдіяльності будівлі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Оформлюються акти громадсько-адміністративног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 контролю з охорони праці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027782" w:rsidRPr="00027782" w:rsidRDefault="00A46EDC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Будівля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приміщення закладу, забезпечені первинними засобами пожежогасіння: вогнегасниками, пожежним інвентарем (пожежною шафою, яка укомплектована згідно вимог, ящиком  з піском тощо). Вогнегасники наявні, перезаряджені,  розміщені у легкодоступних місцях, які унеможливлюють їх пошкодження.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 в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сій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гімназії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розміщені плани евакуації у разі небезпеки чи аварії.</w:t>
      </w:r>
    </w:p>
    <w:p w:rsidR="00027782" w:rsidRPr="00A46EDC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Згідно санітарних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пожежних норм і правил,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гімназією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тримані Паспорт готовності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нового навчального року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Відповідно до Закону України “Про охорону праці” і Кодексу законів про працю України розроблено і затверджено посадові інструкції з охорони праці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для всіх працівників </w:t>
      </w:r>
      <w:r w:rsidR="00A46E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Проведено інструктажі з працівниками і учнями з техніки безпеки. Проведено вступні інструктажі  з охорони праці. Проведено первинні інструктажі  з охорони праці на робочому місці.</w:t>
      </w:r>
    </w:p>
    <w:p w:rsidR="00027782" w:rsidRPr="00027782" w:rsidRDefault="00A46EDC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є необхідні журнали з реєстрації всіх видів інструктажів з питань охорони праці.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Вивчаючи стан травматизму серед учнів, можна відмітити, що в навчальному закладі проводиться належна робота щодо попередження нещасних випадків, створення безпечних умов навчання". Разом із тим ще залишаються показники травматизму дітей на урока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х фізкультури, перервах. У 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розроблено низку заходів щодо попередження травматизму учнів, ведеться відповідна робота з учителями.</w:t>
      </w:r>
    </w:p>
    <w:p w:rsidR="00027782" w:rsidRPr="009A2F48" w:rsidRDefault="009A2F4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027782"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Фінансово-господарська діяльність</w:t>
      </w:r>
    </w:p>
    <w:p w:rsidR="00027782" w:rsidRPr="00027782" w:rsidRDefault="003F651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Будівля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здана в експлуатацію в 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87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році.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дміністрація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гімназії 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разом з колективом постійно працює над удосконаленням матеріально-технічної бази, підтриманню її у робочому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стані. Фінансування потреб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йснюється  коштами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у гуманітарного відділу Затурцівської сільської ради. </w:t>
      </w:r>
    </w:p>
    <w:p w:rsidR="00027782" w:rsidRPr="00027782" w:rsidRDefault="003F651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Адміністрацією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приділяється достатньо уваги естетичному вигляду навчального закладу. Коридори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вестибюль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поступово поповнюються новими сучасними стендами, активно проводиться робо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та по озелененню території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Подвір’я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завжди прибране, доглянуте. 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Протягом навчального року систематично здійснювалася виплата заробітної плати, авансу.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Постійно ми отримуємо підтримку з боку гуманітарного відділу :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це отримання фарби для фарбування коридорів, спортзалу, майстерні, інших кімнат, спортивного майданчика;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миючих і дезинфікуючих засобів</w:t>
      </w:r>
      <w:r w:rsidR="003F65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утримання приміщення </w:t>
      </w:r>
      <w:r w:rsidR="003F65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гімназії 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санітарно-гігієнічних норм;</w:t>
      </w:r>
    </w:p>
    <w:p w:rsidR="00027782" w:rsidRPr="003F651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інвентаря (відер, віників, граблів</w:t>
      </w:r>
      <w:r w:rsidR="003F65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);</w:t>
      </w:r>
    </w:p>
    <w:p w:rsidR="00027782" w:rsidRPr="003F651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придбання </w:t>
      </w:r>
      <w:r w:rsidR="003F65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медикаментів для аптечок;</w:t>
      </w:r>
    </w:p>
    <w:p w:rsidR="00027782" w:rsidRPr="003F651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виділення пального для </w:t>
      </w:r>
      <w:r w:rsidR="003F65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обкошування території навкого гімназії, обрізки дерев.</w:t>
      </w:r>
    </w:p>
    <w:p w:rsidR="00027782" w:rsidRPr="003F6518" w:rsidRDefault="009A2F4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="00027782" w:rsidRPr="003F6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 Управлінська діяльність</w:t>
      </w:r>
    </w:p>
    <w:p w:rsidR="00027782" w:rsidRPr="003F651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Управління гімназією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здійснюється з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гідно річного плану роботи гімназії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плану внутрішкільного контролю і планів виховної роботи класних керівників. Така система план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ування, що відпрацьована у закладі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і заснована на взаємодії всіх л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анок, підрозділів та учасників освітнього процесу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печує планомірний розвиток гімназії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27782" w:rsidRPr="003F651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 навчальному закладі в наявності усі нормативно-правові документи, що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регламентують діяльність гімназії. З підключенням гімназії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до мережі Інтернет стало можливим користуватися матеріалами сайтів Міністерства освіти і науки України, відділу освіти, сайтами обласного інституту післядипломної освіти, інших закладів освіти, що дає можливість оперативно й мобільно користуватися достовірною інформацією вчителям і адміністраці</w:t>
      </w:r>
      <w:r w:rsidR="00DF5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ї гімназії</w:t>
      </w:r>
      <w:r w:rsidRP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вчасно знайомитися з новими документами та, навіть, їх проектами.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Контроль - це важлива, складна та об’єктивно необх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ідна функція управління. У 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ефективність здійснення контролю зумовлює якість реальних і подальше прогнозування бажаних показників розвитку закладу 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освіти, його </w:t>
      </w:r>
      <w:r w:rsidR="003F65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освітнього процесу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процесу та діяльно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сті всього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колективу. Контроль дозволяє тримати в полі зору управ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ління найважливіші питання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своєчасно реагувати на відхилення від норми та на негативні явища, знаходити невикористані резерви, підтримувати оптимально трудову атмосферу в кол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ективі. У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адміністрацією використовується багато різних форм контролю за ст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аном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освітнього процесу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і, в першу чергу, таких традиційних як вивчення викладання стану предметів та виконання навчальних планів та програм, перевірка класних журналів, щоденників, тощо. Аналіз результатів внутрішкільного контролю знаходить відображення у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рішеннях педагогічної ради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відповідних наказах по навчальному закладу.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дисципліни. За результатами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моніторингу адміністрація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приймає певні управлінські рішення щодо конкретних учителів та учнів.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Враховуючи сучасні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вимоги, стиль керівництва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закладом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більш близький до демократичного, так як більшість рішень приймаються на основі врахування думки колективу й інтересів справи, створюється такий мікроклімат, коли успіхи кожного сприймаються позитивно, ініціатива й самостійність підтримується, повноваження делегуються. Дире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ктор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роботі з працівниками дотримується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позитивного кінцевого результату. На моє переконання, завдяки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такому стилю керівництва у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ввічливе, поважливе, рідко з наказом. У зв'язку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 </w:t>
      </w:r>
    </w:p>
    <w:p w:rsidR="00027782" w:rsidRPr="00682C0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Відповідно до мети г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оловними завданнями роботи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2023-2024 навчальному році стане: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продовжити працювати у  1-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6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класах згідно Концепції «Нова українська школа»;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формування та розвиток ключових компете</w:t>
      </w:r>
      <w:r w:rsidR="000E24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нтностей школярів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  <w:r w:rsidR="00682C08"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дійснен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ня моніторингу якості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освітнього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процесу;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покращення роботи щодо відбору та занять з обдарованими дітьми; ефективне застосув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ання у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освітньому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процесі тестових технологій; використання ІКТ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 навчальн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ій та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управлінській діяльності; відповідність мети і завдань методичної служби кінцевим результатом навчальної і виховної діяльності педагогічного колективу; врахування при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організації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освітнього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процесу в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гімназії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національних та регіональних особливостей, традицій; стимулювання творчих пошуків вчителів; пошук педагогічних та методичних інноваційних шляхів та впровадження їх у педагогічну діяльність; охоплення всіх учителів різними формами методичної роботи; спрямування методичної роботи на розширення кругозору і підвищення компетентності педагогів, їх наукового та професійного рівня; вважати й надалі принцип діагностики основною формою покращення методичної роботи; шукати нові форми і шляхи для виявлення та розвитку здібних і обдарованих дітей; орієнтуван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ня всіх сфер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освітньої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діяльності на формування в учнів критичного мислення, здатності виробляти власну точку зору та поважати точку зору інших; всю виховну роботу проводити в тісній співпраці з батьками та громадськістю села, орієнтуючись на досягнення </w:t>
      </w:r>
      <w:r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народної педагогіки; більш ефективно працювати з різними громадськими організаціями села 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27782" w:rsidRPr="00682C08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Для вирішення цих та інших завдань необхідна кропітка робота всь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ого колективу працівників ,</w:t>
      </w:r>
      <w:r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єдність, та взаємодія, взаєморозум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іння всіх ланок діяльності гімназії</w:t>
      </w:r>
      <w:r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конкретно обґрунтовані, ціле</w:t>
      </w:r>
      <w:r w:rsid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спрямовані дії керівництва </w:t>
      </w:r>
      <w:r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та педагогічного колективу, чітка реалізація поставлених проблем, про які ішлося вище.</w:t>
      </w:r>
    </w:p>
    <w:p w:rsidR="00027782" w:rsidRPr="006332EE" w:rsidRDefault="00682C08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 зв'язку з цим гімназія</w:t>
      </w:r>
      <w:r w:rsidR="00027782" w:rsidRPr="00682C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продовжуватиме працювати над такою науково- методичною проблемою:</w:t>
      </w:r>
      <w:r w:rsidR="00027782" w:rsidRPr="000277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186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«Формування інноваційного освітнього середовища на основі педагогіки партнерства  в умовах реалізації  компетентнісного підходу та принципу дитиноцентризму».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Управлінські рішення приймаються на основі врахування думки колективу й інтересів справи. Намагаюся створювати такий мікроклімат, коли успіхи кожного сприймаються позитивно, ініціатива підтримується.</w:t>
      </w:r>
    </w:p>
    <w:p w:rsidR="0018651D" w:rsidRDefault="0018651D" w:rsidP="0002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Прагну, щоб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гімназії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було наявне творче вирішення справ. 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Дякую усім за плідну роботу у 2022-2023 н.р.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 обов’язково вистоїмо, </w:t>
      </w: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ПЕРЕМОЖЕМО</w:t>
      </w:r>
      <w:r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27782" w:rsidRPr="00027782" w:rsidRDefault="0018651D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розпочнемо повноцінне навчання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 вересня </w:t>
      </w:r>
      <w:r w:rsidR="00027782" w:rsidRPr="00027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27782" w:rsidRPr="00027782" w:rsidRDefault="00027782" w:rsidP="000277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2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БУДЕ УКРАЇНА !!!</w:t>
      </w:r>
    </w:p>
    <w:p w:rsidR="00F263E8" w:rsidRDefault="00F263E8"/>
    <w:sectPr w:rsidR="00F263E8" w:rsidSect="003803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F3" w:rsidRDefault="000E1BF3" w:rsidP="00027782">
      <w:pPr>
        <w:spacing w:after="0" w:line="240" w:lineRule="auto"/>
      </w:pPr>
      <w:r>
        <w:separator/>
      </w:r>
    </w:p>
  </w:endnote>
  <w:endnote w:type="continuationSeparator" w:id="1">
    <w:p w:rsidR="000E1BF3" w:rsidRDefault="000E1BF3" w:rsidP="0002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29"/>
    </w:sdtPr>
    <w:sdtContent>
      <w:p w:rsidR="00A46EDC" w:rsidRDefault="002D6534">
        <w:pPr>
          <w:pStyle w:val="a9"/>
          <w:jc w:val="right"/>
        </w:pPr>
        <w:fldSimple w:instr=" PAGE   \* MERGEFORMAT ">
          <w:r w:rsidR="00391152">
            <w:rPr>
              <w:noProof/>
            </w:rPr>
            <w:t>4</w:t>
          </w:r>
        </w:fldSimple>
      </w:p>
    </w:sdtContent>
  </w:sdt>
  <w:p w:rsidR="00A46EDC" w:rsidRDefault="00A46E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F3" w:rsidRDefault="000E1BF3" w:rsidP="00027782">
      <w:pPr>
        <w:spacing w:after="0" w:line="240" w:lineRule="auto"/>
      </w:pPr>
      <w:r>
        <w:separator/>
      </w:r>
    </w:p>
  </w:footnote>
  <w:footnote w:type="continuationSeparator" w:id="1">
    <w:p w:rsidR="000E1BF3" w:rsidRDefault="000E1BF3" w:rsidP="0002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A31"/>
    <w:multiLevelType w:val="hybridMultilevel"/>
    <w:tmpl w:val="16787796"/>
    <w:lvl w:ilvl="0" w:tplc="515ED8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946D3"/>
    <w:multiLevelType w:val="multilevel"/>
    <w:tmpl w:val="E86612C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B18C4"/>
    <w:multiLevelType w:val="multilevel"/>
    <w:tmpl w:val="9E3C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66AF5"/>
    <w:multiLevelType w:val="multilevel"/>
    <w:tmpl w:val="F6D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80555"/>
    <w:multiLevelType w:val="multilevel"/>
    <w:tmpl w:val="9AC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76"/>
    </w:lvlOverride>
  </w:num>
  <w:num w:numId="2">
    <w:abstractNumId w:val="1"/>
    <w:lvlOverride w:ilvl="0">
      <w:startOverride w:val="176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782"/>
    <w:rsid w:val="00027782"/>
    <w:rsid w:val="000612DB"/>
    <w:rsid w:val="000A28D8"/>
    <w:rsid w:val="000C339B"/>
    <w:rsid w:val="000E1BF3"/>
    <w:rsid w:val="000E244F"/>
    <w:rsid w:val="0018651D"/>
    <w:rsid w:val="001D22CC"/>
    <w:rsid w:val="00227273"/>
    <w:rsid w:val="002B13E4"/>
    <w:rsid w:val="002B16AA"/>
    <w:rsid w:val="002D6534"/>
    <w:rsid w:val="002F3A6F"/>
    <w:rsid w:val="003803EC"/>
    <w:rsid w:val="00391152"/>
    <w:rsid w:val="003F59F1"/>
    <w:rsid w:val="003F6518"/>
    <w:rsid w:val="00471D5F"/>
    <w:rsid w:val="00472A13"/>
    <w:rsid w:val="00472A66"/>
    <w:rsid w:val="005547E2"/>
    <w:rsid w:val="00574614"/>
    <w:rsid w:val="005F0D39"/>
    <w:rsid w:val="006332EE"/>
    <w:rsid w:val="00682C08"/>
    <w:rsid w:val="006D155B"/>
    <w:rsid w:val="007153D1"/>
    <w:rsid w:val="008150AB"/>
    <w:rsid w:val="008D64DB"/>
    <w:rsid w:val="008E6D6A"/>
    <w:rsid w:val="009A2F48"/>
    <w:rsid w:val="00A23760"/>
    <w:rsid w:val="00A338BA"/>
    <w:rsid w:val="00A46EDC"/>
    <w:rsid w:val="00A60429"/>
    <w:rsid w:val="00A8373B"/>
    <w:rsid w:val="00A854CB"/>
    <w:rsid w:val="00C05DE3"/>
    <w:rsid w:val="00D73FA0"/>
    <w:rsid w:val="00DF53B0"/>
    <w:rsid w:val="00E21167"/>
    <w:rsid w:val="00EB10BD"/>
    <w:rsid w:val="00F122F8"/>
    <w:rsid w:val="00F263E8"/>
    <w:rsid w:val="00F77CBE"/>
    <w:rsid w:val="00FA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EC"/>
  </w:style>
  <w:style w:type="paragraph" w:styleId="1">
    <w:name w:val="heading 1"/>
    <w:basedOn w:val="a"/>
    <w:link w:val="10"/>
    <w:uiPriority w:val="9"/>
    <w:qFormat/>
    <w:rsid w:val="00027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1"/>
    <w:basedOn w:val="a"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t4ke">
    <w:name w:val="cdt4ke"/>
    <w:basedOn w:val="a"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a"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7782"/>
    <w:rPr>
      <w:color w:val="0000FF"/>
      <w:u w:val="single"/>
    </w:rPr>
  </w:style>
  <w:style w:type="paragraph" w:styleId="a6">
    <w:name w:val="No Spacing"/>
    <w:basedOn w:val="a"/>
    <w:uiPriority w:val="1"/>
    <w:qFormat/>
    <w:rsid w:val="000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2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782"/>
  </w:style>
  <w:style w:type="paragraph" w:styleId="a9">
    <w:name w:val="footer"/>
    <w:basedOn w:val="a"/>
    <w:link w:val="aa"/>
    <w:uiPriority w:val="99"/>
    <w:unhideWhenUsed/>
    <w:rsid w:val="0002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782"/>
  </w:style>
  <w:style w:type="paragraph" w:styleId="ab">
    <w:name w:val="Balloon Text"/>
    <w:basedOn w:val="a"/>
    <w:link w:val="ac"/>
    <w:uiPriority w:val="99"/>
    <w:semiHidden/>
    <w:unhideWhenUsed/>
    <w:rsid w:val="0081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A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metodichnih-rekomendacij-shodo-okremih-pitan-zavershennya-20212022-navchalnogo-ro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9054-1BFA-41F1-8240-F8540A14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cp:lastPrinted>2023-08-29T09:24:00Z</cp:lastPrinted>
  <dcterms:created xsi:type="dcterms:W3CDTF">2023-08-14T07:36:00Z</dcterms:created>
  <dcterms:modified xsi:type="dcterms:W3CDTF">2023-09-01T08:18:00Z</dcterms:modified>
</cp:coreProperties>
</file>